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eastAsia="Times New Roman" w:cs="Times New Roman"/>
          <w:sz w:val="26"/>
          <w:szCs w:val="26"/>
        </w:rPr>
      </w:pPr>
      <w:r>
        <w:rPr>
          <w:rFonts w:ascii="Times New Roman" w:hAnsi="Times New Roman"/>
          <w:b/>
          <w:bCs/>
          <w:sz w:val="26"/>
          <w:szCs w:val="26"/>
        </w:rPr>
      </w:r>
    </w:p>
    <w:p>
      <w:pPr>
        <w:pStyle w:val="Normal"/>
        <w:spacing w:lineRule="auto" w:line="240" w:before="0" w:after="0"/>
        <w:jc w:val="center"/>
        <w:rPr/>
      </w:pPr>
      <w:r>
        <w:rPr>
          <w:rFonts w:ascii="Times New Roman" w:hAnsi="Times New Roman"/>
          <w:b/>
          <w:bCs/>
          <w:sz w:val="26"/>
          <w:szCs w:val="26"/>
        </w:rPr>
        <w:t>Правила проведения</w:t>
      </w:r>
    </w:p>
    <w:p>
      <w:pPr>
        <w:pStyle w:val="Normal"/>
        <w:spacing w:lineRule="auto" w:line="240" w:before="0" w:after="0"/>
        <w:jc w:val="center"/>
        <w:rPr/>
      </w:pPr>
      <w:r>
        <w:rPr>
          <w:rFonts w:ascii="Times New Roman" w:hAnsi="Times New Roman"/>
          <w:b/>
          <w:bCs/>
          <w:sz w:val="26"/>
          <w:szCs w:val="26"/>
        </w:rPr>
        <w:t>Скидочной акции</w:t>
      </w:r>
    </w:p>
    <w:p>
      <w:pPr>
        <w:pStyle w:val="Normal"/>
        <w:spacing w:lineRule="auto" w:line="240" w:before="0" w:after="0"/>
        <w:jc w:val="center"/>
        <w:rPr/>
      </w:pPr>
      <w:r>
        <w:rPr>
          <w:rFonts w:ascii="Times New Roman" w:hAnsi="Times New Roman"/>
          <w:b/>
          <w:bCs/>
          <w:sz w:val="26"/>
          <w:szCs w:val="26"/>
        </w:rPr>
        <w:t>«Приведи друзей и получите скидку»</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 xml:space="preserve">1.  Общие положения  </w:t>
      </w:r>
    </w:p>
    <w:p>
      <w:pPr>
        <w:pStyle w:val="Normal"/>
        <w:spacing w:lineRule="auto" w:line="240" w:before="0" w:after="0"/>
        <w:jc w:val="both"/>
        <w:rPr/>
      </w:pPr>
      <w:r>
        <w:rPr>
          <w:rFonts w:ascii="Times New Roman" w:hAnsi="Times New Roman"/>
          <w:b/>
          <w:bCs/>
          <w:sz w:val="26"/>
          <w:szCs w:val="26"/>
        </w:rPr>
        <w:t>Акция «Приведи дру</w:t>
      </w:r>
      <w:r>
        <w:rPr>
          <w:rFonts w:ascii="Times New Roman" w:hAnsi="Times New Roman"/>
          <w:b/>
          <w:bCs/>
          <w:sz w:val="26"/>
          <w:szCs w:val="26"/>
          <w:lang w:val="ru-RU"/>
        </w:rPr>
        <w:t>зей и получите скидку</w:t>
      </w:r>
      <w:r>
        <w:rPr>
          <w:rFonts w:ascii="Times New Roman" w:hAnsi="Times New Roman"/>
          <w:b/>
          <w:bCs/>
          <w:sz w:val="26"/>
          <w:szCs w:val="26"/>
        </w:rPr>
        <w:t>»</w:t>
      </w:r>
      <w:r>
        <w:rPr>
          <w:rFonts w:ascii="Times New Roman" w:hAnsi="Times New Roman"/>
          <w:sz w:val="26"/>
          <w:szCs w:val="26"/>
        </w:rPr>
        <w:t xml:space="preserve"> (далее -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бренду,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2. Сведения об организаторе проведения Акции</w:t>
      </w:r>
    </w:p>
    <w:p>
      <w:pPr>
        <w:pStyle w:val="Normal"/>
        <w:spacing w:lineRule="auto" w:line="240" w:before="0" w:after="0"/>
        <w:jc w:val="both"/>
        <w:rPr/>
      </w:pPr>
      <w:r>
        <w:rPr>
          <w:rFonts w:ascii="Times New Roman" w:hAnsi="Times New Roman"/>
          <w:sz w:val="24"/>
          <w:szCs w:val="24"/>
        </w:rPr>
        <w:tab/>
        <w:t xml:space="preserve">2.1. </w:t>
      </w:r>
      <w:r>
        <w:rPr>
          <w:rFonts w:ascii="Times New Roman" w:hAnsi="Times New Roman"/>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pPr>
      <w:r>
        <w:rPr>
          <w:rFonts w:ascii="Times New Roman" w:hAnsi="Times New Roman"/>
          <w:sz w:val="26"/>
          <w:szCs w:val="26"/>
        </w:rPr>
        <w:tab/>
        <w:t>2.2. Сокращенное наименование: ООО «МЕДФАРМКЛИНИК».</w:t>
      </w:r>
    </w:p>
    <w:p>
      <w:pPr>
        <w:pStyle w:val="Normal"/>
        <w:spacing w:lineRule="auto" w:line="240" w:before="0" w:after="0"/>
        <w:jc w:val="both"/>
        <w:rPr/>
      </w:pPr>
      <w:r>
        <w:rPr>
          <w:rFonts w:ascii="Times New Roman" w:hAnsi="Times New Roman"/>
          <w:sz w:val="26"/>
          <w:szCs w:val="26"/>
        </w:rPr>
        <w:tab/>
        <w:t xml:space="preserve">2.3. Юридический адрес: 350053, г. Краснодар, ул. Баварская, д. 8. </w:t>
      </w:r>
    </w:p>
    <w:p>
      <w:pPr>
        <w:pStyle w:val="Normal"/>
        <w:spacing w:lineRule="auto" w:line="240" w:before="0" w:after="0"/>
        <w:jc w:val="both"/>
        <w:rPr/>
      </w:pPr>
      <w:r>
        <w:rPr>
          <w:rFonts w:ascii="Times New Roman" w:hAnsi="Times New Roman"/>
          <w:sz w:val="26"/>
          <w:szCs w:val="26"/>
        </w:rPr>
        <w:tab/>
        <w:t>2.4. ИНН 2311247780</w:t>
      </w:r>
    </w:p>
    <w:p>
      <w:pPr>
        <w:pStyle w:val="Normal"/>
        <w:spacing w:lineRule="auto" w:line="240" w:before="0" w:after="0"/>
        <w:jc w:val="both"/>
        <w:rPr/>
      </w:pPr>
      <w:r>
        <w:rPr>
          <w:rFonts w:ascii="Times New Roman" w:hAnsi="Times New Roman"/>
          <w:sz w:val="26"/>
          <w:szCs w:val="26"/>
        </w:rPr>
        <w:tab/>
        <w:t xml:space="preserve">2.5. ОГРН 1172375091063. </w:t>
      </w:r>
    </w:p>
    <w:p>
      <w:pPr>
        <w:pStyle w:val="Normal"/>
        <w:spacing w:lineRule="auto" w:line="240" w:before="0" w:after="0"/>
        <w:jc w:val="both"/>
        <w:rPr/>
      </w:pPr>
      <w:r>
        <w:rPr>
          <w:rFonts w:ascii="Times New Roman" w:hAnsi="Times New Roman"/>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2.7. Место предоставления медицинских услуг по акции:</w:t>
      </w:r>
    </w:p>
    <w:p>
      <w:pPr>
        <w:pStyle w:val="Normal"/>
        <w:spacing w:lineRule="auto" w:line="240" w:before="0" w:after="0"/>
        <w:jc w:val="both"/>
        <w:rPr/>
      </w:pPr>
      <w:r>
        <w:rPr>
          <w:rFonts w:ascii="Times New Roman" w:hAnsi="Times New Roman"/>
          <w:sz w:val="26"/>
          <w:szCs w:val="26"/>
        </w:rPr>
        <w:tab/>
        <w:t>1) Медицинский центр «АМАДЕУС» ООО «МЕДФАРМКЛИНИК»: г. Краснодар, Баварская ул., д. 8.</w:t>
      </w:r>
    </w:p>
    <w:p>
      <w:pPr>
        <w:pStyle w:val="Normal"/>
        <w:spacing w:lineRule="auto" w:line="240" w:before="0" w:after="0"/>
        <w:jc w:val="both"/>
        <w:rPr/>
      </w:pPr>
      <w:r>
        <w:rPr>
          <w:rFonts w:ascii="Times New Roman" w:hAnsi="Times New Roman"/>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3. Участники Акции</w:t>
      </w:r>
    </w:p>
    <w:p>
      <w:pPr>
        <w:pStyle w:val="Normal"/>
        <w:spacing w:lineRule="auto" w:line="240" w:before="0" w:after="0"/>
        <w:jc w:val="both"/>
        <w:rPr/>
      </w:pPr>
      <w:r>
        <w:rPr>
          <w:rFonts w:ascii="Times New Roman" w:hAnsi="Times New Roman"/>
          <w:sz w:val="26"/>
          <w:szCs w:val="26"/>
        </w:rPr>
        <w:tab/>
        <w:t>3.1. Участниками Акции могут являться дееспособные физические лица, достигшие восемнадцати лет, или дееспособные лица до 18 лет (далее – несовершеннолетние), в лице своих законных представителей.</w:t>
      </w:r>
    </w:p>
    <w:p>
      <w:pPr>
        <w:pStyle w:val="Normal"/>
        <w:spacing w:lineRule="auto" w:line="240" w:before="0" w:after="0"/>
        <w:jc w:val="both"/>
        <w:rPr/>
      </w:pPr>
      <w:r>
        <w:rPr>
          <w:rFonts w:ascii="Times New Roman" w:hAnsi="Times New Roman"/>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pPr>
      <w:r>
        <w:rPr>
          <w:rFonts w:ascii="Times New Roman" w:hAnsi="Times New Roman"/>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pPr>
      <w:r>
        <w:rPr>
          <w:rFonts w:ascii="Times New Roman" w:hAnsi="Times New Roman"/>
          <w:b/>
          <w:bCs/>
          <w:sz w:val="26"/>
          <w:szCs w:val="26"/>
        </w:rPr>
        <w:tab/>
      </w:r>
      <w:r>
        <w:rPr>
          <w:rFonts w:ascii="Times New Roman" w:hAnsi="Times New Roman"/>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4. Общие сроки проведения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 xml:space="preserve">4.1. Общие сроки проведения Акции: </w:t>
      </w:r>
      <w:r>
        <w:rPr>
          <w:rFonts w:ascii="Times New Roman" w:hAnsi="Times New Roman"/>
          <w:color w:val="000000"/>
          <w:sz w:val="26"/>
          <w:szCs w:val="26"/>
        </w:rPr>
        <w:t xml:space="preserve">с 01.10.2018 года по 31.12.2019 года. </w:t>
      </w:r>
    </w:p>
    <w:p>
      <w:pPr>
        <w:pStyle w:val="Normal"/>
        <w:spacing w:lineRule="auto" w:line="240" w:before="0" w:after="0"/>
        <w:jc w:val="both"/>
        <w:rPr/>
      </w:pPr>
      <w:r>
        <w:rPr>
          <w:rFonts w:ascii="Times New Roman" w:hAnsi="Times New Roman"/>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pPr>
      <w:r>
        <w:rPr>
          <w:rFonts w:ascii="Times New Roman" w:hAnsi="Times New Roman"/>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sz w:val="26"/>
          <w:szCs w:val="26"/>
        </w:rPr>
      </w:pPr>
      <w:r>
        <w:rPr>
          <w:rFonts w:ascii="Times New Roman" w:hAnsi="Times New Roman"/>
          <w:b/>
          <w:bCs/>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pPr>
      <w:r>
        <w:rPr>
          <w:rFonts w:ascii="Times New Roman" w:hAnsi="Times New Roman"/>
          <w:color w:val="000000"/>
          <w:sz w:val="26"/>
          <w:szCs w:val="26"/>
        </w:rPr>
        <w:tab/>
        <w:t xml:space="preserve">5.1.1. </w:t>
      </w:r>
      <w:r>
        <w:rPr>
          <w:rFonts w:ascii="Times New Roman" w:hAnsi="Times New Roman"/>
          <w:sz w:val="26"/>
          <w:szCs w:val="26"/>
        </w:rPr>
        <w:t xml:space="preserve"> Размещения информации на Сайте </w:t>
      </w:r>
      <w:r>
        <w:rPr>
          <w:rStyle w:val="Style14"/>
          <w:rFonts w:ascii="Times New Roman" w:hAnsi="Times New Roman"/>
          <w:color w:val="auto"/>
          <w:sz w:val="26"/>
          <w:szCs w:val="26"/>
          <w:u w:val="none"/>
        </w:rPr>
        <w:t>амадеусмед.рф –</w:t>
      </w:r>
      <w:r>
        <w:rPr>
          <w:rFonts w:ascii="Times New Roman" w:hAnsi="Times New Roman"/>
          <w:sz w:val="26"/>
          <w:szCs w:val="26"/>
        </w:rPr>
        <w:t xml:space="preserve"> в разделе </w:t>
      </w:r>
      <w:r>
        <w:rPr>
          <w:rFonts w:ascii="Times New Roman" w:hAnsi="Times New Roman"/>
          <w:b/>
          <w:bCs/>
          <w:sz w:val="26"/>
          <w:szCs w:val="26"/>
        </w:rPr>
        <w:t>«</w:t>
      </w:r>
      <w:r>
        <w:rPr>
          <w:rFonts w:ascii="Times New Roman" w:hAnsi="Times New Roman"/>
          <w:sz w:val="26"/>
          <w:szCs w:val="26"/>
        </w:rPr>
        <w:t>Акции</w:t>
      </w:r>
      <w:r>
        <w:rPr>
          <w:rFonts w:ascii="Times New Roman" w:hAnsi="Times New Roman"/>
          <w:b/>
          <w:bCs/>
          <w:sz w:val="26"/>
          <w:szCs w:val="26"/>
        </w:rPr>
        <w:t>».</w:t>
      </w:r>
    </w:p>
    <w:p>
      <w:pPr>
        <w:pStyle w:val="Normal"/>
        <w:spacing w:lineRule="auto" w:line="240" w:before="0" w:after="0"/>
        <w:jc w:val="both"/>
        <w:rPr/>
      </w:pPr>
      <w:r>
        <w:rPr>
          <w:rFonts w:ascii="Times New Roman" w:hAnsi="Times New Roman"/>
          <w:sz w:val="26"/>
          <w:szCs w:val="26"/>
        </w:rPr>
        <w:tab/>
        <w:t>5.1.2. Размещения информации на территории структурных подразделений Организатора по месту оказания платных медицинских услуг</w:t>
      </w:r>
      <w:r>
        <w:rPr>
          <w:rFonts w:ascii="Times New Roman" w:hAnsi="Times New Roman"/>
          <w:sz w:val="24"/>
          <w:szCs w:val="24"/>
        </w:rPr>
        <w:t>.</w:t>
      </w:r>
    </w:p>
    <w:p>
      <w:pPr>
        <w:pStyle w:val="Normal"/>
        <w:spacing w:lineRule="auto" w:line="240" w:before="0" w:after="0"/>
        <w:jc w:val="both"/>
        <w:rPr/>
      </w:pPr>
      <w:r>
        <w:rPr>
          <w:rFonts w:ascii="Times New Roman" w:hAnsi="Times New Roman"/>
          <w:sz w:val="26"/>
          <w:szCs w:val="26"/>
          <w:lang w:val="en-US"/>
        </w:rPr>
        <w:tab/>
      </w:r>
    </w:p>
    <w:p>
      <w:pPr>
        <w:pStyle w:val="Normal"/>
        <w:spacing w:lineRule="auto" w:line="240" w:before="0" w:after="0"/>
        <w:jc w:val="both"/>
        <w:rPr/>
      </w:pPr>
      <w:r>
        <w:rPr>
          <w:rFonts w:ascii="Times New Roman" w:hAnsi="Times New Roman"/>
          <w:b/>
          <w:bCs/>
          <w:sz w:val="26"/>
          <w:szCs w:val="26"/>
        </w:rPr>
        <w:tab/>
      </w:r>
      <w:r>
        <w:rPr>
          <w:rFonts w:ascii="Times New Roman" w:hAnsi="Times New Roman"/>
          <w:b/>
          <w:bCs/>
          <w:color w:val="000000"/>
          <w:sz w:val="26"/>
          <w:szCs w:val="26"/>
        </w:rPr>
        <w:t>6. Порядок участия и проведения Акции</w:t>
      </w:r>
    </w:p>
    <w:p>
      <w:pPr>
        <w:pStyle w:val="Normal"/>
        <w:spacing w:lineRule="auto" w:line="240" w:before="0" w:after="0"/>
        <w:jc w:val="both"/>
        <w:rPr>
          <w:sz w:val="26"/>
          <w:szCs w:val="26"/>
        </w:rPr>
      </w:pPr>
      <w:r>
        <w:rPr>
          <w:rFonts w:ascii="Times New Roman" w:hAnsi="Times New Roman"/>
          <w:color w:val="000000"/>
          <w:sz w:val="26"/>
          <w:szCs w:val="26"/>
        </w:rPr>
        <w:tab/>
        <w:t xml:space="preserve">6.1.Участником Акции (далее – Участник) может стать любой желающий, которым соблюдены условия, прописанные в разделе 3 и в п. 6.5. настоящих Правил. </w:t>
      </w:r>
    </w:p>
    <w:p>
      <w:pPr>
        <w:pStyle w:val="Normal"/>
        <w:spacing w:lineRule="auto" w:line="240" w:before="0" w:after="0"/>
        <w:jc w:val="both"/>
        <w:rPr/>
      </w:pPr>
      <w:r>
        <w:rPr>
          <w:rFonts w:eastAsia="Calibri" w:cs="Times New Roman" w:ascii="Times New Roman" w:hAnsi="Times New Roman"/>
          <w:color w:val="000000"/>
          <w:kern w:val="0"/>
          <w:sz w:val="26"/>
          <w:szCs w:val="26"/>
          <w:lang w:val="ru-RU" w:eastAsia="en-US" w:bidi="ar-SA"/>
        </w:rPr>
        <w:tab/>
        <w:t xml:space="preserve">6.2. ООО «МЕДФАРМКЛИНИК» предоставляет 7 % скидку </w:t>
      </w:r>
      <w:bookmarkStart w:id="0" w:name="__DdeLink__185_1723909435"/>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все виды платных медицинских услуг, оказываемых организацией в рамках действующей на момент оказания услуг лицензии,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за исключением медицинских услуг зубо - технической лаборатории.</w:t>
      </w:r>
      <w:r>
        <w:rPr>
          <w:rFonts w:eastAsia="Calibri" w:cs="Times New Roman" w:ascii="Times New Roman" w:hAnsi="Times New Roman"/>
          <w:color w:val="000000"/>
          <w:kern w:val="0"/>
          <w:sz w:val="26"/>
          <w:szCs w:val="26"/>
          <w:lang w:val="ru-RU" w:eastAsia="en-US" w:bidi="ar-SA"/>
        </w:rPr>
        <w:t xml:space="preserve"> </w:t>
      </w:r>
      <w:bookmarkEnd w:id="0"/>
    </w:p>
    <w:p>
      <w:pPr>
        <w:pStyle w:val="Normal"/>
        <w:spacing w:lineRule="auto" w:line="240" w:before="0" w:after="0"/>
        <w:jc w:val="both"/>
        <w:rPr/>
      </w:pPr>
      <w:r>
        <w:rPr>
          <w:rFonts w:ascii="Times New Roman" w:hAnsi="Times New Roman"/>
          <w:color w:val="000000"/>
          <w:sz w:val="26"/>
          <w:szCs w:val="26"/>
        </w:rPr>
        <w:t xml:space="preserve"> </w:t>
      </w:r>
      <w:r>
        <w:rPr>
          <w:rFonts w:ascii="Times New Roman" w:hAnsi="Times New Roman"/>
          <w:color w:val="000000"/>
          <w:sz w:val="26"/>
          <w:szCs w:val="26"/>
        </w:rPr>
        <w:tab/>
        <w:t xml:space="preserve">6.3. Срок действия акции </w:t>
      </w:r>
      <w:bookmarkStart w:id="1" w:name="__DdeLink__160_2757514379"/>
      <w:r>
        <w:rPr>
          <w:rFonts w:ascii="Times New Roman" w:hAnsi="Times New Roman"/>
          <w:color w:val="000000"/>
          <w:sz w:val="26"/>
          <w:szCs w:val="26"/>
        </w:rPr>
        <w:t xml:space="preserve">с 01.10.2018 года по 31.12.2019 года. </w:t>
      </w:r>
      <w:bookmarkEnd w:id="1"/>
    </w:p>
    <w:p>
      <w:pPr>
        <w:pStyle w:val="Normal"/>
        <w:spacing w:lineRule="auto" w:line="240" w:before="0" w:after="0"/>
        <w:jc w:val="both"/>
        <w:rPr>
          <w:color w:val="000000"/>
        </w:rPr>
      </w:pPr>
      <w:r>
        <w:rPr>
          <w:rFonts w:ascii="Times New Roman" w:hAnsi="Times New Roman"/>
          <w:color w:val="000000"/>
          <w:sz w:val="26"/>
          <w:szCs w:val="26"/>
        </w:rPr>
        <w:tab/>
        <w:t>6.4. Скидка, предоставляемая по данной акции, не суммируется со скидками других действующих акций.</w:t>
      </w:r>
    </w:p>
    <w:p>
      <w:pPr>
        <w:pStyle w:val="Style20"/>
        <w:spacing w:lineRule="auto" w:line="240" w:before="0" w:after="0"/>
        <w:ind w:left="0" w:right="0" w:hanging="0"/>
        <w:jc w:val="both"/>
        <w:rPr/>
      </w:pPr>
      <w:r>
        <w:rPr>
          <w:rStyle w:val="Style18"/>
          <w:rFonts w:eastAsia="Calibri" w:cs="Times New Roman" w:ascii="Times New Roman" w:hAnsi="Times New Roman"/>
          <w:b w:val="false"/>
          <w:bCs w:val="false"/>
          <w:color w:val="000000"/>
          <w:kern w:val="0"/>
          <w:sz w:val="26"/>
          <w:szCs w:val="26"/>
          <w:u w:val="none"/>
          <w:lang w:val="ru-RU" w:eastAsia="en-US" w:bidi="ar-SA"/>
        </w:rPr>
        <w:tab/>
        <w:t>6.5. Для начисления скидки в порядке настоящей акции Вам и Вашим друзьям необходимо</w:t>
      </w:r>
      <w:r>
        <w:rPr>
          <w:rFonts w:eastAsia="Calibri" w:cs="Times New Roman" w:ascii="Times New Roman" w:hAnsi="Times New Roman"/>
          <w:b w:val="false"/>
          <w:bCs w:val="false"/>
          <w:color w:val="000000"/>
          <w:kern w:val="0"/>
          <w:sz w:val="26"/>
          <w:szCs w:val="26"/>
          <w:u w:val="none"/>
          <w:lang w:val="ru-RU" w:eastAsia="en-US" w:bidi="ar-SA"/>
        </w:rPr>
        <w:t>:</w:t>
      </w:r>
    </w:p>
    <w:p>
      <w:pPr>
        <w:pStyle w:val="Style20"/>
        <w:spacing w:lineRule="auto" w:line="240" w:before="0" w:after="0"/>
        <w:ind w:left="0" w:right="0" w:hanging="0"/>
        <w:jc w:val="both"/>
        <w:rPr>
          <w:color w:val="000000"/>
        </w:rPr>
      </w:pPr>
      <w:r>
        <w:rPr>
          <w:rFonts w:eastAsia="Calibri" w:cs="Times New Roman" w:ascii="Times New Roman" w:hAnsi="Times New Roman"/>
          <w:b w:val="false"/>
          <w:bCs w:val="false"/>
          <w:color w:val="000000"/>
          <w:kern w:val="0"/>
          <w:sz w:val="26"/>
          <w:szCs w:val="26"/>
          <w:u w:val="none"/>
          <w:lang w:val="ru-RU" w:eastAsia="en-US" w:bidi="ar-SA"/>
        </w:rPr>
        <w:tab/>
        <w:t>- Заключение договора на оказание платных медицинских услуг с ООО «МЕДФАРМКЛИНИК» в период действия настоящей акции 20 (двадцати) и более человек  по рекомендации одного физического или юридического лица.</w:t>
      </w:r>
    </w:p>
    <w:p>
      <w:pPr>
        <w:pStyle w:val="Style20"/>
        <w:spacing w:lineRule="auto" w:line="240" w:before="0" w:after="0"/>
        <w:ind w:left="0" w:right="0" w:hanging="0"/>
        <w:jc w:val="both"/>
        <w:rPr/>
      </w:pPr>
      <w:r>
        <w:rPr>
          <w:rFonts w:eastAsia="Calibri" w:cs="Times New Roman" w:ascii="Times New Roman" w:hAnsi="Times New Roman"/>
          <w:b w:val="false"/>
          <w:bCs w:val="false"/>
          <w:color w:val="000000"/>
          <w:kern w:val="0"/>
          <w:sz w:val="26"/>
          <w:szCs w:val="26"/>
          <w:u w:val="none"/>
          <w:lang w:val="ru-RU" w:eastAsia="en-US" w:bidi="ar-SA"/>
        </w:rPr>
        <w:tab/>
        <w:t xml:space="preserve">- Физическое лицо - друг, который получает медицинскую услугу в ООО «МЕДФАРМКЛИНИК», при заключении сделки указывает, что </w:t>
      </w:r>
      <w:r>
        <w:rPr>
          <w:rStyle w:val="Style18"/>
          <w:rFonts w:eastAsia="Calibri" w:cs="Times New Roman" w:ascii="Times New Roman" w:hAnsi="Times New Roman"/>
          <w:b w:val="false"/>
          <w:bCs w:val="false"/>
          <w:color w:val="000000"/>
          <w:kern w:val="0"/>
          <w:sz w:val="26"/>
          <w:szCs w:val="26"/>
          <w:u w:val="none"/>
          <w:lang w:val="ru-RU" w:eastAsia="en-US" w:bidi="ar-SA"/>
        </w:rPr>
        <w:t>обратился по рекомендации от физического лица/юридического лица</w:t>
      </w:r>
      <w:r>
        <w:rPr>
          <w:rFonts w:eastAsia="Calibri" w:cs="Times New Roman" w:ascii="Times New Roman" w:hAnsi="Times New Roman"/>
          <w:b w:val="false"/>
          <w:bCs w:val="false"/>
          <w:color w:val="000000"/>
          <w:kern w:val="0"/>
          <w:sz w:val="26"/>
          <w:szCs w:val="26"/>
          <w:u w:val="none"/>
          <w:lang w:val="ru-RU" w:eastAsia="en-US" w:bidi="ar-SA"/>
        </w:rPr>
        <w:t xml:space="preserve"> (Фамилия имя отчество/наименование) </w:t>
      </w:r>
      <w:r>
        <w:rPr>
          <w:rStyle w:val="Style18"/>
          <w:rFonts w:eastAsia="Calibri" w:cs="Times New Roman" w:ascii="Times New Roman" w:hAnsi="Times New Roman"/>
          <w:b w:val="false"/>
          <w:bCs w:val="false"/>
          <w:color w:val="000000"/>
          <w:kern w:val="0"/>
          <w:sz w:val="26"/>
          <w:szCs w:val="26"/>
          <w:u w:val="none"/>
          <w:lang w:val="ru-RU" w:eastAsia="en-US" w:bidi="ar-SA"/>
        </w:rPr>
        <w:t>кодовое слово «Приведи друзей»</w:t>
      </w:r>
      <w:r>
        <w:rPr>
          <w:rFonts w:eastAsia="Calibri" w:cs="Times New Roman" w:ascii="Times New Roman" w:hAnsi="Times New Roman"/>
          <w:b w:val="false"/>
          <w:bCs w:val="false"/>
          <w:color w:val="000000"/>
          <w:kern w:val="0"/>
          <w:sz w:val="26"/>
          <w:szCs w:val="26"/>
          <w:u w:val="none"/>
          <w:lang w:val="ru-RU" w:eastAsia="en-US" w:bidi="ar-SA"/>
        </w:rPr>
        <w:t>.</w:t>
      </w:r>
    </w:p>
    <w:p>
      <w:pPr>
        <w:pStyle w:val="Style20"/>
        <w:spacing w:lineRule="auto" w:line="240" w:before="0" w:after="0"/>
        <w:ind w:left="0" w:right="0" w:hanging="0"/>
        <w:jc w:val="both"/>
        <w:rPr/>
      </w:pPr>
      <w:r>
        <w:rPr>
          <w:rFonts w:eastAsia="Calibri" w:cs="Times New Roman" w:ascii="Times New Roman" w:hAnsi="Times New Roman"/>
          <w:color w:val="000000"/>
          <w:kern w:val="0"/>
          <w:sz w:val="26"/>
          <w:szCs w:val="26"/>
          <w:lang w:val="ru-RU" w:eastAsia="en-US" w:bidi="ar-SA"/>
        </w:rPr>
        <w:tab/>
        <w:t xml:space="preserve">Таким образом, для Вас и Ваших друзей  Скидка 7 % предоставляется на все последующие случаи обращения за получением медицинской услуги в ООО «МЕДФАРМКЛИНИК» на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все виды платных медицинских услуг, оказываемых организацией в рамках действующей на момент оказания услуг лицензии,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за исключением медицинских услуг зубо - технической лаборатории,</w:t>
      </w:r>
      <w:r>
        <w:rPr>
          <w:rFonts w:eastAsia="Calibri" w:cs="Times New Roman" w:ascii="Times New Roman" w:hAnsi="Times New Roman"/>
          <w:color w:val="000000"/>
          <w:kern w:val="0"/>
          <w:sz w:val="26"/>
          <w:szCs w:val="26"/>
          <w:lang w:val="ru-RU" w:eastAsia="en-US" w:bidi="ar-SA"/>
        </w:rPr>
        <w:t xml:space="preserve">  в период действия настоящей акции после того, как по Вашей рекомендации заключит договор на оказание медицинских услуг и оплатит полученные услуги 20 (двадцатый) по счету обратившийся по Вашей рекомендации человек.</w:t>
      </w:r>
    </w:p>
    <w:p>
      <w:pPr>
        <w:pStyle w:val="Normal"/>
        <w:spacing w:lineRule="auto" w:line="240" w:before="0" w:after="0"/>
        <w:jc w:val="both"/>
        <w:rPr>
          <w:rFonts w:ascii="Times New Roman" w:hAnsi="Times New Roman" w:eastAsia="Calibri" w:cs="Times New Roman"/>
          <w:color w:val="000000"/>
          <w:kern w:val="0"/>
          <w:sz w:val="26"/>
          <w:szCs w:val="26"/>
          <w:lang w:val="ru-RU" w:eastAsia="en-US" w:bidi="ar-SA"/>
        </w:rPr>
      </w:pPr>
      <w:r>
        <w:rPr>
          <w:rFonts w:eastAsia="Calibri" w:cs="Times New Roman" w:ascii="Times New Roman" w:hAnsi="Times New Roman"/>
          <w:color w:val="000000"/>
          <w:kern w:val="0"/>
          <w:sz w:val="26"/>
          <w:szCs w:val="26"/>
          <w:lang w:val="ru-RU" w:eastAsia="en-US" w:bidi="ar-SA"/>
        </w:rPr>
        <w:tab/>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6.6. В случае обращения получателя скидки в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неделю его дня рождения, указанного в документе, удостоверяющим личность, (три дня до дня рождения, в день рождения и три дня после дня рождения) скидка, указанная в п. 6.2 настоящих Правил, увеличивается на 3 % и составит 10 %. </w:t>
      </w:r>
    </w:p>
    <w:p>
      <w:pPr>
        <w:pStyle w:val="Normal"/>
        <w:spacing w:lineRule="auto" w:line="240" w:before="0" w:after="0"/>
        <w:jc w:val="both"/>
        <w:rPr/>
      </w:pPr>
      <w:r>
        <w:rPr>
          <w:rFonts w:ascii="Times New Roman" w:hAnsi="Times New Roman"/>
          <w:b/>
          <w:bCs/>
          <w:sz w:val="26"/>
          <w:szCs w:val="26"/>
        </w:rPr>
        <w:tab/>
      </w:r>
    </w:p>
    <w:p>
      <w:pPr>
        <w:pStyle w:val="Normal"/>
        <w:spacing w:lineRule="auto" w:line="240" w:before="0" w:after="0"/>
        <w:jc w:val="both"/>
        <w:rPr/>
      </w:pPr>
      <w:r>
        <w:rPr>
          <w:rFonts w:ascii="Times New Roman" w:hAnsi="Times New Roman"/>
          <w:b/>
          <w:bCs/>
          <w:sz w:val="26"/>
          <w:szCs w:val="26"/>
        </w:rPr>
        <w:t>7. Права и обязанность Участника Акции</w:t>
      </w:r>
    </w:p>
    <w:p>
      <w:pPr>
        <w:pStyle w:val="Normal"/>
        <w:spacing w:lineRule="auto" w:line="240" w:before="0" w:after="0"/>
        <w:jc w:val="both"/>
        <w:rPr/>
      </w:pPr>
      <w:r>
        <w:rPr>
          <w:rFonts w:ascii="Times New Roman" w:hAnsi="Times New Roman"/>
          <w:sz w:val="26"/>
          <w:szCs w:val="26"/>
        </w:rPr>
        <w:tab/>
        <w:t>7.1. Участник Акции вправе:</w:t>
      </w:r>
    </w:p>
    <w:p>
      <w:pPr>
        <w:pStyle w:val="Normal"/>
        <w:spacing w:lineRule="auto" w:line="240" w:before="0" w:after="0"/>
        <w:jc w:val="both"/>
        <w:rPr/>
      </w:pPr>
      <w:r>
        <w:rPr>
          <w:rFonts w:ascii="Times New Roman" w:hAnsi="Times New Roman"/>
          <w:sz w:val="26"/>
          <w:szCs w:val="26"/>
        </w:rPr>
        <w:tab/>
        <w:t>7.1.1. Знакомиться с Условиями Акции;</w:t>
      </w:r>
    </w:p>
    <w:p>
      <w:pPr>
        <w:pStyle w:val="Normal"/>
        <w:spacing w:lineRule="auto" w:line="240" w:before="0" w:after="0"/>
        <w:jc w:val="both"/>
        <w:rPr/>
      </w:pPr>
      <w:r>
        <w:rPr>
          <w:rFonts w:ascii="Times New Roman" w:hAnsi="Times New Roman"/>
          <w:sz w:val="26"/>
          <w:szCs w:val="26"/>
        </w:rPr>
        <w:tab/>
        <w:t>7.1.2. Принимать участие в Акции в порядке, определенном настоящими Правилами.</w:t>
      </w:r>
    </w:p>
    <w:p>
      <w:pPr>
        <w:pStyle w:val="Normal"/>
        <w:spacing w:lineRule="auto" w:line="240" w:before="0" w:after="0"/>
        <w:jc w:val="both"/>
        <w:rPr/>
      </w:pPr>
      <w:r>
        <w:rPr>
          <w:rFonts w:ascii="Times New Roman" w:hAnsi="Times New Roman"/>
          <w:sz w:val="26"/>
          <w:szCs w:val="26"/>
        </w:rPr>
        <w:tab/>
        <w:t>7.2. Участник Акции обязан:</w:t>
      </w:r>
    </w:p>
    <w:p>
      <w:pPr>
        <w:pStyle w:val="Normal"/>
        <w:spacing w:lineRule="auto" w:line="240" w:before="0" w:after="0"/>
        <w:jc w:val="both"/>
        <w:rPr/>
      </w:pPr>
      <w:r>
        <w:rPr>
          <w:rFonts w:ascii="Times New Roman" w:hAnsi="Times New Roman"/>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pPr>
      <w:r>
        <w:rPr>
          <w:rFonts w:ascii="Times New Roman" w:hAnsi="Times New Roman"/>
          <w:sz w:val="26"/>
          <w:szCs w:val="26"/>
        </w:rPr>
        <w:tab/>
        <w:t>7.2.2. Своим участием в Акции Участник/Друг участника подтверждает, что он полностью ознакомлен и согласен с настоящими Правилами.</w:t>
      </w:r>
    </w:p>
    <w:p>
      <w:pPr>
        <w:pStyle w:val="Normal"/>
        <w:spacing w:lineRule="auto" w:line="240" w:before="0" w:after="0"/>
        <w:jc w:val="both"/>
        <w:rPr>
          <w:rFonts w:ascii="Graphik LCG;sans-serif" w:hAnsi="Graphik LCG;sans-serif"/>
          <w:b w:val="false"/>
          <w:b w:val="false"/>
          <w:i w:val="false"/>
          <w:i w:val="false"/>
          <w:caps w:val="false"/>
          <w:smallCaps w:val="false"/>
          <w:strike w:val="false"/>
          <w:dstrike w:val="false"/>
          <w:color w:val="202020"/>
          <w:spacing w:val="0"/>
          <w:sz w:val="18"/>
          <w:szCs w:val="24"/>
          <w:u w:val="none"/>
          <w:effect w:val="none"/>
        </w:rPr>
      </w:pPr>
      <w:r>
        <w:rPr>
          <w:rFonts w:ascii="Graphik LCG;sans-serif" w:hAnsi="Graphik LCG;sans-serif"/>
          <w:b w:val="false"/>
          <w:i w:val="false"/>
          <w:caps w:val="false"/>
          <w:smallCaps w:val="false"/>
          <w:strike w:val="false"/>
          <w:dstrike w:val="false"/>
          <w:color w:val="202020"/>
          <w:spacing w:val="0"/>
          <w:sz w:val="18"/>
          <w:szCs w:val="24"/>
          <w:u w:val="none"/>
          <w:effect w:val="none"/>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8.1. Организатор Акции вправе:</w:t>
      </w:r>
    </w:p>
    <w:p>
      <w:pPr>
        <w:pStyle w:val="Normal"/>
        <w:spacing w:lineRule="auto" w:line="240" w:before="0" w:after="0"/>
        <w:jc w:val="both"/>
        <w:rPr/>
      </w:pPr>
      <w:r>
        <w:rPr>
          <w:rFonts w:ascii="Times New Roman" w:hAnsi="Times New Roman"/>
          <w:sz w:val="26"/>
          <w:szCs w:val="26"/>
        </w:rPr>
        <w:tab/>
        <w:t>8.1.1. В любое время изменять Правила проведения Акции, разместив соответствующую</w:t>
      </w:r>
      <w:r>
        <w:rPr>
          <w:rFonts w:ascii="Times New Roman" w:hAnsi="Times New Roman"/>
          <w:sz w:val="24"/>
          <w:szCs w:val="24"/>
        </w:rPr>
        <w:t xml:space="preserve"> </w:t>
      </w:r>
      <w:r>
        <w:rPr>
          <w:rFonts w:ascii="Times New Roman" w:hAnsi="Times New Roman"/>
          <w:sz w:val="26"/>
          <w:szCs w:val="26"/>
        </w:rPr>
        <w:t>информацию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8.2. Организатор Акции обязан:</w:t>
      </w:r>
    </w:p>
    <w:p>
      <w:pPr>
        <w:pStyle w:val="Normal"/>
        <w:spacing w:lineRule="auto" w:line="240" w:before="0" w:after="0"/>
        <w:jc w:val="both"/>
        <w:rPr>
          <w:sz w:val="26"/>
          <w:szCs w:val="26"/>
        </w:rPr>
      </w:pPr>
      <w:r>
        <w:rPr>
          <w:rFonts w:ascii="Times New Roman" w:hAnsi="Times New Roman"/>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9.Контакты Организатора</w:t>
      </w:r>
    </w:p>
    <w:p>
      <w:pPr>
        <w:pStyle w:val="NoSpacing"/>
        <w:jc w:val="both"/>
        <w:rPr/>
      </w:pPr>
      <w:r>
        <w:rPr>
          <w:rFonts w:ascii="Times New Roman" w:hAnsi="Times New Roman"/>
          <w:sz w:val="24"/>
          <w:szCs w:val="24"/>
        </w:rPr>
        <w:tab/>
        <w:t xml:space="preserve">9.1. </w:t>
      </w:r>
      <w:r>
        <w:rPr>
          <w:rFonts w:ascii="Times New Roman" w:hAnsi="Times New Roman"/>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sz w:val="24"/>
          <w:szCs w:val="24"/>
        </w:rPr>
        <w:t>.</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10.Прочие условия</w:t>
      </w:r>
    </w:p>
    <w:p>
      <w:pPr>
        <w:pStyle w:val="Normal"/>
        <w:spacing w:lineRule="auto" w:line="240" w:before="0" w:after="0"/>
        <w:jc w:val="both"/>
        <w:rPr/>
      </w:pPr>
      <w:r>
        <w:rPr>
          <w:rFonts w:ascii="Times New Roman" w:hAnsi="Times New Roman"/>
          <w:sz w:val="26"/>
          <w:szCs w:val="26"/>
        </w:rPr>
        <w:tab/>
        <w:t>10.1. Ф</w:t>
      </w:r>
      <w:r>
        <w:rPr>
          <w:rFonts w:ascii="Times New Roman" w:hAnsi="Times New Roman"/>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sz w:val="24"/>
          <w:szCs w:val="24"/>
        </w:rPr>
        <w:t xml:space="preserve"> </w:t>
      </w:r>
      <w:r>
        <w:rPr>
          <w:rFonts w:ascii="Times New Roman" w:hAnsi="Times New Roman"/>
          <w:sz w:val="26"/>
          <w:szCs w:val="26"/>
        </w:rPr>
        <w:t>(полное и безоговорочное согласие на обработку), в том числе фамилии, имени</w:t>
      </w:r>
      <w:r>
        <w:rPr>
          <w:rFonts w:ascii="Times New Roman" w:hAnsi="Times New Roman"/>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pPr>
      <w:r>
        <w:rPr>
          <w:rFonts w:ascii="Times New Roman" w:hAnsi="Times New Roman"/>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10.3. Все спорные вопросы, касающиеся настоящей Акции, регулируются на основе действующего законодательства РФ.</w:t>
      </w:r>
    </w:p>
    <w:sectPr>
      <w:headerReference w:type="default" r:id="rId2"/>
      <w:headerReference w:type="first" r:id="rId3"/>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raphik LCG">
    <w:altName w:val="sans-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jc w:val="center"/>
      <w:rPr/>
    </w:pPr>
    <w:r>
      <w:rPr>
        <w:rFonts w:ascii="Times New Roman" w:hAnsi="Times New Roman"/>
        <w:sz w:val="26"/>
        <w:szCs w:val="26"/>
      </w:rPr>
      <w:fldChar w:fldCharType="begin"/>
    </w:r>
    <w:r>
      <w:rPr>
        <w:sz w:val="26"/>
        <w:szCs w:val="26"/>
        <w:rFonts w:ascii="Times New Roman" w:hAnsi="Times New Roman"/>
      </w:rPr>
      <w:instrText> PAGE </w:instrText>
    </w:r>
    <w:r>
      <w:rPr>
        <w:sz w:val="26"/>
        <w:szCs w:val="26"/>
        <w:rFonts w:ascii="Times New Roman" w:hAnsi="Times New Roman"/>
      </w:rPr>
      <w:fldChar w:fldCharType="separate"/>
    </w:r>
    <w:r>
      <w:rPr>
        <w:sz w:val="26"/>
        <w:szCs w:val="26"/>
        <w:rFonts w:ascii="Times New Roman" w:hAnsi="Times New Roman"/>
      </w:rPr>
      <w:t>4</w:t>
    </w:r>
    <w:r>
      <w:rPr>
        <w:sz w:val="26"/>
        <w:szCs w:val="26"/>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auto"/>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auto"/>
      <w:sz w:val="26"/>
      <w:szCs w:val="26"/>
      <w:lang w:val="en-US"/>
    </w:rPr>
  </w:style>
  <w:style w:type="character" w:styleId="ListLabel5">
    <w:name w:val="ListLabel 5"/>
    <w:qFormat/>
    <w:rPr>
      <w:rFonts w:ascii="Times New Roman" w:hAnsi="Times New Roman"/>
      <w:color w:val="auto"/>
      <w:sz w:val="26"/>
      <w:szCs w:val="26"/>
      <w:lang w:val="en-US"/>
    </w:rPr>
  </w:style>
  <w:style w:type="character" w:styleId="ListLabel6">
    <w:name w:val="ListLabel 6"/>
    <w:qFormat/>
    <w:rPr>
      <w:rFonts w:ascii="Times New Roman" w:hAnsi="Times New Roman"/>
      <w:color w:val="auto"/>
      <w:sz w:val="26"/>
      <w:szCs w:val="26"/>
      <w:lang w:val="en-US"/>
    </w:rPr>
  </w:style>
  <w:style w:type="character" w:styleId="Style18">
    <w:name w:val="Выделение жирным"/>
    <w:qFormat/>
    <w:rPr>
      <w:b/>
      <w:bCs/>
    </w:rPr>
  </w:style>
  <w:style w:type="character" w:styleId="ListLabel7">
    <w:name w:val="ListLabel 7"/>
    <w:qFormat/>
    <w:rPr>
      <w:rFonts w:ascii="Times New Roman" w:hAnsi="Times New Roman"/>
      <w:color w:val="CE181E"/>
      <w:sz w:val="26"/>
      <w:szCs w:val="26"/>
      <w:lang w:val="en-US"/>
    </w:rPr>
  </w:style>
  <w:style w:type="character" w:styleId="ListLabel8">
    <w:name w:val="ListLabel 8"/>
    <w:qFormat/>
    <w:rPr>
      <w:rFonts w:ascii="Times New Roman" w:hAnsi="Times New Roman"/>
      <w:color w:val="CE181E"/>
      <w:sz w:val="26"/>
      <w:szCs w:val="26"/>
      <w:lang w:val="en-US"/>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auto"/>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4">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LibreOffice/6.2.4.2$Windows_X86_64 LibreOffice_project/2412653d852ce75f65fbfa83fb7e7b669a126d64</Application>
  <Pages>4</Pages>
  <Words>1058</Words>
  <Characters>7100</Characters>
  <CharactersWithSpaces>8178</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cp:lastPrinted>2019-02-01T09:13:38Z</cp:lastPrinted>
  <dcterms:modified xsi:type="dcterms:W3CDTF">2019-09-18T12:48:25Z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